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51F" w:rsidRPr="00591995" w:rsidRDefault="00591995">
      <w:pPr>
        <w:rPr>
          <w:rFonts w:ascii="Times New Roman" w:hAnsi="Times New Roman" w:cs="Times New Roman"/>
          <w:b/>
          <w:sz w:val="28"/>
          <w:szCs w:val="28"/>
        </w:rPr>
      </w:pPr>
      <w:r w:rsidRPr="00591995">
        <w:rPr>
          <w:rFonts w:ascii="Times New Roman" w:hAnsi="Times New Roman" w:cs="Times New Roman"/>
          <w:b/>
          <w:sz w:val="28"/>
          <w:szCs w:val="28"/>
        </w:rPr>
        <w:t>Различия и сходства растительной и животной клетки</w:t>
      </w:r>
    </w:p>
    <w:p w:rsidR="00591995" w:rsidRPr="00591995" w:rsidRDefault="00591995" w:rsidP="005919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591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сновные признаки сходства</w:t>
      </w:r>
      <w:r w:rsidRPr="00591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91995" w:rsidRPr="00591995" w:rsidRDefault="00591995" w:rsidP="005919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план строения клетки (клеточная мембрана, цитоплазма, ядро)</w:t>
      </w:r>
    </w:p>
    <w:p w:rsidR="00591995" w:rsidRPr="00591995" w:rsidRDefault="00591995" w:rsidP="005919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95">
        <w:rPr>
          <w:rFonts w:ascii="Times New Roman" w:eastAsia="Times New Roman" w:hAnsi="Times New Roman" w:cs="Times New Roman"/>
          <w:sz w:val="28"/>
          <w:szCs w:val="28"/>
          <w:lang w:eastAsia="ru-RU"/>
        </w:rPr>
        <w:t>сходс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тво процессов обмена веществ</w:t>
      </w:r>
    </w:p>
    <w:p w:rsidR="00591995" w:rsidRPr="00591995" w:rsidRDefault="00591995" w:rsidP="005919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9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одинаковый химический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</w:t>
      </w:r>
      <w:bookmarkStart w:id="0" w:name="_GoBack"/>
      <w:bookmarkEnd w:id="0"/>
    </w:p>
    <w:p w:rsidR="00591995" w:rsidRPr="00591995" w:rsidRDefault="00591995" w:rsidP="0059199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идентичный процесс деления</w:t>
      </w:r>
    </w:p>
    <w:p w:rsidR="00591995" w:rsidRPr="00FB4EED" w:rsidRDefault="00591995" w:rsidP="00FB4EE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Различия растительной и животной клетки</w:t>
      </w:r>
      <w:r w:rsidR="00FB4E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B4EED" w:rsidRPr="00FB4EED" w:rsidRDefault="00FB4EED" w:rsidP="00FB4E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4E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859"/>
        <w:gridCol w:w="3969"/>
      </w:tblGrid>
      <w:tr w:rsidR="00FB4EED" w:rsidRPr="00FB4EED" w:rsidTr="00FB4EED"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</w:t>
            </w:r>
          </w:p>
        </w:tc>
        <w:tc>
          <w:tcPr>
            <w:tcW w:w="38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Растительная клетка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Животная клетка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питания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Автотрофный (</w:t>
            </w:r>
            <w:proofErr w:type="spellStart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фототрофный</w:t>
            </w:r>
            <w:proofErr w:type="spellEnd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хемотрофный</w:t>
            </w:r>
            <w:proofErr w:type="spellEnd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Способны получать органические вещества из </w:t>
            </w:r>
            <w:proofErr w:type="gramStart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неорганических</w:t>
            </w:r>
            <w:proofErr w:type="gramEnd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(фотосинтез).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Гетеротрофный (</w:t>
            </w:r>
            <w:proofErr w:type="spellStart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хемотрофный</w:t>
            </w:r>
            <w:proofErr w:type="spellEnd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сапротрофный</w:t>
            </w:r>
            <w:proofErr w:type="spellEnd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паразитический). Не способны самостоятельно производить органические вещества.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хранения питательных веществ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Крупные вакуоли, содержащие клеточный сок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цитоплазме в виде </w:t>
            </w:r>
            <w:r w:rsidRPr="002B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мелких </w:t>
            </w: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клеточных включений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запасной углевод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Крахмал – твердое нерастворимое в воде вещество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Гликоген – быстрорастворимое в воде вещество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Синтез АТФ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хлоропластах и митохондриях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митохондриях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Расщепление АТФ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хлоропластах и всех частях клетки, где тратится энергия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 всех частях клетки, где тратится энергия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дочерними клетками образуется перегородка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 дочерними клетками образуется перетяжка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Клеточный центр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Только у низших растений.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клеточный центр с центриолями.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Клеточная стенка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покрыта целлюлозной клеточной стенкой, которая расположена снаружи от мембраны. Толстая плотная стенка сохраняет постоянную форму клетки.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Клетка лишена плотной оболочки и может менять свою форму.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Пластиды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Хлоропласты (зеленые, содержат пигмент хлорофилл), хромопласты (содержат пигменты других цветов) и лейкопласты (бесцветные).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67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пластид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Вакуоли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Немногочисленные крупные полости. В зрелых клетках обычно одна центральная вакуоль. </w:t>
            </w:r>
            <w:proofErr w:type="gramStart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Заполнены</w:t>
            </w:r>
            <w:proofErr w:type="gramEnd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клеточным соком – водным раствором запасных веществ и конечных продуктов обмена. Назначение – осмотические резервуары, запас питательных веществ, </w:t>
            </w:r>
            <w:proofErr w:type="spellStart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тургорное</w:t>
            </w:r>
            <w:proofErr w:type="spellEnd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давление.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Многочисленные мелкие полости. </w:t>
            </w:r>
            <w:proofErr w:type="spellStart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Назанчение</w:t>
            </w:r>
            <w:proofErr w:type="spellEnd"/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сократительные, пищеварительные, выделительные.</w:t>
            </w:r>
          </w:p>
        </w:tc>
      </w:tr>
      <w:tr w:rsidR="00FB4EED" w:rsidRPr="00FB4EED" w:rsidTr="00FB4EED">
        <w:tc>
          <w:tcPr>
            <w:tcW w:w="2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Включения</w:t>
            </w:r>
          </w:p>
        </w:tc>
        <w:tc>
          <w:tcPr>
            <w:tcW w:w="3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питательные вещества: зёрна крахмала и белка, капли масла, кристаллы солей. Вакуоли с клеточным соком.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EED" w:rsidRPr="00FB4EED" w:rsidRDefault="00FB4EED" w:rsidP="00FB4EE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4E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Запасные питательные вещества: зёрна гликогена и белка, капли жира, кристаллы солей, пигменты. Конечные продукты обмена веществ.</w:t>
            </w:r>
          </w:p>
        </w:tc>
      </w:tr>
    </w:tbl>
    <w:p w:rsidR="00591995" w:rsidRPr="00591995" w:rsidRDefault="00591995">
      <w:pPr>
        <w:rPr>
          <w:rFonts w:ascii="Times New Roman" w:hAnsi="Times New Roman" w:cs="Times New Roman"/>
          <w:sz w:val="28"/>
          <w:szCs w:val="28"/>
        </w:rPr>
      </w:pPr>
    </w:p>
    <w:sectPr w:rsidR="00591995" w:rsidRPr="00591995" w:rsidSect="00FB4EED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356"/>
    <w:multiLevelType w:val="hybridMultilevel"/>
    <w:tmpl w:val="E66A10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995"/>
    <w:rsid w:val="002B67B3"/>
    <w:rsid w:val="002D051F"/>
    <w:rsid w:val="00591995"/>
    <w:rsid w:val="00FB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19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9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919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591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8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4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2017-09-27T09:17:00Z</dcterms:created>
  <dcterms:modified xsi:type="dcterms:W3CDTF">2017-09-27T09:37:00Z</dcterms:modified>
</cp:coreProperties>
</file>