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1F" w:rsidRDefault="00C2321F" w:rsidP="00C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E5A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5A64"/>
          <w:sz w:val="24"/>
          <w:szCs w:val="24"/>
          <w:lang w:eastAsia="ru-RU"/>
        </w:rPr>
        <w:t>Сходства и отличия растительной и животной клетки</w:t>
      </w:r>
    </w:p>
    <w:p w:rsidR="00C2321F" w:rsidRPr="00C2321F" w:rsidRDefault="00C2321F" w:rsidP="00C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b/>
          <w:bCs/>
          <w:color w:val="1E5A64"/>
          <w:sz w:val="24"/>
          <w:szCs w:val="24"/>
          <w:lang w:eastAsia="ru-RU"/>
        </w:rPr>
        <w:t>Общие признаки растительной и животной клетки</w:t>
      </w:r>
    </w:p>
    <w:p w:rsidR="00C2321F" w:rsidRPr="00C2321F" w:rsidRDefault="00C2321F" w:rsidP="00C2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  <w:t>Единство структурных систем – цитоплазмы и ядра.</w:t>
      </w:r>
    </w:p>
    <w:p w:rsidR="00C2321F" w:rsidRPr="00C2321F" w:rsidRDefault="00C2321F" w:rsidP="00C2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  <w:t>Сходство процессов обмена веществ и энергии.</w:t>
      </w:r>
    </w:p>
    <w:p w:rsidR="00C2321F" w:rsidRPr="00C2321F" w:rsidRDefault="00C2321F" w:rsidP="00C2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  <w:t>Единство принципа наследственного кода.</w:t>
      </w:r>
    </w:p>
    <w:p w:rsidR="00C2321F" w:rsidRPr="00C2321F" w:rsidRDefault="00C2321F" w:rsidP="00C2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  <w:t>Универсальное мембранное строение.</w:t>
      </w:r>
    </w:p>
    <w:p w:rsidR="00C2321F" w:rsidRPr="00C2321F" w:rsidRDefault="00C2321F" w:rsidP="00C2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  <w:t>Единство химического состава.</w:t>
      </w:r>
    </w:p>
    <w:p w:rsidR="00C2321F" w:rsidRPr="00C2321F" w:rsidRDefault="00C2321F" w:rsidP="00C2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  <w:t>Сходство процесса деления клеток.</w:t>
      </w:r>
    </w:p>
    <w:p w:rsidR="00C2321F" w:rsidRPr="00C2321F" w:rsidRDefault="00C2321F" w:rsidP="00C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Таблица: Отличительные признаки растительной и животной клетки</w:t>
      </w:r>
    </w:p>
    <w:tbl>
      <w:tblPr>
        <w:tblW w:w="0" w:type="auto"/>
        <w:shd w:val="clear" w:color="auto" w:fill="1E5A64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538"/>
        <w:gridCol w:w="4118"/>
        <w:gridCol w:w="3795"/>
      </w:tblGrid>
      <w:tr w:rsidR="00C2321F" w:rsidRPr="00C2321F" w:rsidTr="00C2321F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7E3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7E3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Растительная клетка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7E3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Животная клетка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Пластиды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Хлоропласты, хромопласты, лейкопласты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Автотрофный (</w:t>
            </w:r>
            <w:proofErr w:type="spellStart"/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фототрофный</w:t>
            </w:r>
            <w:proofErr w:type="spellEnd"/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хемотрофный</w:t>
            </w:r>
            <w:proofErr w:type="spellEnd"/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Гетеротрофный (</w:t>
            </w:r>
            <w:proofErr w:type="spellStart"/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сапротрофный</w:t>
            </w:r>
            <w:proofErr w:type="spellEnd"/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хемотрофный</w:t>
            </w:r>
            <w:proofErr w:type="spellEnd"/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).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Синтез АТФ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хлоропластах, митохондриях.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митохондриях.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Расщепление АТФ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хлоропластах и всех частях клетки, где необходимы затраты энергии.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хлоропластах и всех частях клетки, где необходимы затраты энергии.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Клеточный центр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 низших растений.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всех клетках.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Целлюлозная клеточная стенка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Расположена</w:t>
            </w:r>
            <w:proofErr w:type="gramEnd"/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снаружи от клеточной мембраны.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Отсутствует.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Включение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Запасные питательные вещества в виде зерен крахмала, белка, капель масла; в вакуоли с клеточным соком; кристаллы солей.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Запасные питательные вещества в виде зерен и капель (белки, жиры, углевод гликоген); конечные продукты обмена, кристаллы солей; пигменты.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Вакуоли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Крупные полости, заполненные клеточным соком – водным раствором различных веществ, являющихся запасными или конечными продуктами. Осмотические резервуары клетки.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Сократительные, пищеварительные, выделительные вакуоли. Обычно мелкие.</w:t>
            </w:r>
          </w:p>
        </w:tc>
      </w:tr>
    </w:tbl>
    <w:p w:rsidR="00B34931" w:rsidRDefault="00B34931"/>
    <w:sectPr w:rsidR="00B34931" w:rsidSect="00B3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36E2"/>
    <w:multiLevelType w:val="multilevel"/>
    <w:tmpl w:val="843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2321F"/>
    <w:rsid w:val="00B34931"/>
    <w:rsid w:val="00C2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2017-09-30T09:07:00Z</dcterms:created>
  <dcterms:modified xsi:type="dcterms:W3CDTF">2017-09-30T09:08:00Z</dcterms:modified>
</cp:coreProperties>
</file>